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4C4" w:rsidRPr="000714C4" w:rsidRDefault="000714C4" w:rsidP="00B72D1B">
      <w:pPr>
        <w:tabs>
          <w:tab w:val="left" w:pos="993"/>
          <w:tab w:val="left" w:pos="7605"/>
        </w:tabs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0714C4">
        <w:rPr>
          <w:rFonts w:ascii="Times New Roman" w:hAnsi="Times New Roman" w:cs="Times New Roman"/>
          <w:b/>
          <w:bCs/>
          <w:sz w:val="28"/>
          <w:szCs w:val="28"/>
        </w:rPr>
        <w:t>Годовой отчет отдела коммерциализации технологий</w:t>
      </w:r>
    </w:p>
    <w:p w:rsidR="000714C4" w:rsidRPr="000714C4" w:rsidRDefault="000714C4" w:rsidP="00B72D1B">
      <w:pPr>
        <w:tabs>
          <w:tab w:val="left" w:pos="993"/>
          <w:tab w:val="left" w:pos="7605"/>
        </w:tabs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14C4">
        <w:rPr>
          <w:rFonts w:ascii="Times New Roman" w:hAnsi="Times New Roman" w:cs="Times New Roman"/>
          <w:b/>
          <w:bCs/>
          <w:sz w:val="28"/>
          <w:szCs w:val="28"/>
        </w:rPr>
        <w:t>за 2025 учебный год</w:t>
      </w:r>
    </w:p>
    <w:bookmarkEnd w:id="0"/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14C4">
        <w:rPr>
          <w:rFonts w:ascii="Times New Roman" w:hAnsi="Times New Roman" w:cs="Times New Roman"/>
          <w:b/>
          <w:bCs/>
          <w:sz w:val="28"/>
          <w:szCs w:val="28"/>
        </w:rPr>
        <w:t>I. Формирование и обновление базы текущих проектов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1. Наименование мероприятия:</w:t>
      </w:r>
      <w:r w:rsidR="00B72D1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714C4">
        <w:rPr>
          <w:rFonts w:ascii="Times New Roman" w:hAnsi="Times New Roman" w:cs="Times New Roman"/>
          <w:bCs/>
          <w:sz w:val="28"/>
          <w:szCs w:val="28"/>
        </w:rPr>
        <w:t>Формирование и обновление базы текущих инновационных проектов с активным вовлечением студентов-стартаперов и научно-технических коллективов.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2. Период проведения:</w:t>
      </w:r>
      <w:r w:rsidR="00B72D1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714C4">
        <w:rPr>
          <w:rFonts w:ascii="Times New Roman" w:hAnsi="Times New Roman" w:cs="Times New Roman"/>
          <w:bCs/>
          <w:sz w:val="28"/>
          <w:szCs w:val="28"/>
        </w:rPr>
        <w:t>Постоянная деятельность, начатая в январе 2025 года и продолжающаяся по настоящее время с регулярным обновлением данных.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3. Описание деятельности:</w:t>
      </w:r>
      <w:r w:rsidR="00B72D1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714C4">
        <w:rPr>
          <w:rFonts w:ascii="Times New Roman" w:hAnsi="Times New Roman" w:cs="Times New Roman"/>
          <w:bCs/>
          <w:sz w:val="28"/>
          <w:szCs w:val="28"/>
        </w:rPr>
        <w:t>В 2025 году отдел организовал комплекс мероприятий по формированию качественной базы инновационных проектов. Ключевым элементом стала организация команды из 1250 студентов, объединённых в бизнес-сообщество в WhatsApp, что позволило обеспечить оперативную коммуникацию и поддержку среди участников стартап-движения.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Регулярные встречи проходили с целью обмена опытом, обсуждения текущих задач и планирования дальнейших действий. Особое внимание уделялось выявлению перспективных проектов через комплексную систему оценки, включающую такие параметры, как инновационность, коммерческий потенциал, готовность к реализации и соответствие государственным приоритетам.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Для каждого проекта назначены кураторы — специалисты отдела и преподаватели, которые помогают стартаперам формировать дорожные карты развития, бизнес-модели и готовить документацию для подачи заявок на гранты и патенты.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Ежеквартальный мониторинг включает анализ этапа развития проектов, финансовых и ресурсных потребностей, а также рисков и возможностей для привлечения инвестиций.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4. Ключевые показатели эффективности: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Количество участников бизнес-сообщества: 1250 студентов;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Активных проектов в базе: 30+;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Проведено рабочих встреч и консультаций: более 20;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Отобрано и подготовлено к коммерциализации: 6 проектов;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Внедрена ежеквартальная система мониторинга и отчетности;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Дополнительно проведены тематические мастер-классы по разработке MVP и презентации проектов.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5. Аналитика и рекомендации:</w:t>
      </w:r>
      <w:r w:rsidR="00B72D1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714C4">
        <w:rPr>
          <w:rFonts w:ascii="Times New Roman" w:hAnsi="Times New Roman" w:cs="Times New Roman"/>
          <w:bCs/>
          <w:sz w:val="28"/>
          <w:szCs w:val="28"/>
        </w:rPr>
        <w:t xml:space="preserve">Выделенные для коммерциализации проекты показывают высокий потенциал в сферах IT, биотехнологий и возобновляемой энергетики. В дальнейшем рекомендуется усилить сотрудничество с индустриальными партнерами для пилотного тестирования </w:t>
      </w:r>
      <w:r w:rsidRPr="000714C4">
        <w:rPr>
          <w:rFonts w:ascii="Times New Roman" w:hAnsi="Times New Roman" w:cs="Times New Roman"/>
          <w:bCs/>
          <w:sz w:val="28"/>
          <w:szCs w:val="28"/>
        </w:rPr>
        <w:lastRenderedPageBreak/>
        <w:t>и внедрения разработок. Также целесообразно организовать дополнительные тренинги по финансовому моделированию и работе с венчурными фондами.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II. Проведение образовательных семинаров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1. Семинары по коммерциализации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Наименование:</w:t>
      </w:r>
      <w:r w:rsidR="00B72D1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714C4">
        <w:rPr>
          <w:rFonts w:ascii="Times New Roman" w:hAnsi="Times New Roman" w:cs="Times New Roman"/>
          <w:bCs/>
          <w:sz w:val="28"/>
          <w:szCs w:val="28"/>
        </w:rPr>
        <w:t>Цикл образовательных семинаров по грантовым программам и коммерциализации инновационных стартапов Республики Казахстан.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Дата проведения:</w:t>
      </w:r>
      <w:r w:rsidR="00B72D1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714C4">
        <w:rPr>
          <w:rFonts w:ascii="Times New Roman" w:hAnsi="Times New Roman" w:cs="Times New Roman"/>
          <w:bCs/>
          <w:sz w:val="28"/>
          <w:szCs w:val="28"/>
        </w:rPr>
        <w:t>Март 2025 года.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Описание:</w:t>
      </w:r>
      <w:r w:rsidR="00B72D1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714C4">
        <w:rPr>
          <w:rFonts w:ascii="Times New Roman" w:hAnsi="Times New Roman" w:cs="Times New Roman"/>
          <w:bCs/>
          <w:sz w:val="28"/>
          <w:szCs w:val="28"/>
        </w:rPr>
        <w:t>Цикл включал три интенсивных семинара, направленных на раскрытие возможностей государственных грантовых программ, включая «Дорожную карту науки», «Программа 5-100» и национальные инициативы по цифровизации экономики. Особое внимание уделялось практическим аспектам — созданию и проверке бизнес-моделей, финансовому планированию, составлению коммерческих предложений и защите интеллектуальной собственности.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В семинарах приняли участие не только студенты и молодые исследователи, но и представители бизнеса, что позволило сформировать площадку для прямого диалога и налаживания партнерских связей.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Ключевые показатели: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Проведено 3 семинара;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Более 60 участников (студенты, ученые, предприниматели);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Подготовлено 5 заявок на гранты, которые были успешно поданы в весенние конкурсы;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Разработаны шаблоны проектных заявок и методические рекомендации, адаптированные под требования грантов.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Дополнительно:</w:t>
      </w:r>
      <w:r w:rsidR="00B72D1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714C4">
        <w:rPr>
          <w:rFonts w:ascii="Times New Roman" w:hAnsi="Times New Roman" w:cs="Times New Roman"/>
          <w:bCs/>
          <w:sz w:val="28"/>
          <w:szCs w:val="28"/>
        </w:rPr>
        <w:t>После каждого семинара проводились индивидуальные консультации с экспертами по бизнес-моделированию и патентованию, что повысило качество подаваемых заявок и увеличило шансы на успешное финансирование.</w:t>
      </w:r>
    </w:p>
    <w:p w:rsid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62E5D" w:rsidRPr="000714C4" w:rsidRDefault="00162E5D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2E5D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38625" cy="3735061"/>
            <wp:effectExtent l="0" t="0" r="0" b="0"/>
            <wp:docPr id="5" name="Рисунок 5" descr="C:\Users\kabeldinova.g\Desktop\1ac40d6d-28d7-4391-aaa6-61f9ef1881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eldinova.g\Desktop\1ac40d6d-28d7-4391-aaa6-61f9ef18814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496" cy="3756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2658" w:rsidRPr="00EE265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4743450" cy="4743450"/>
            <wp:effectExtent l="0" t="0" r="0" b="0"/>
            <wp:docPr id="9" name="Рисунок 9" descr="C:\Users\kabeldinova.g\Desktop\1af722b4-2a8c-4376-92cb-3a66cbf890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beldinova.g\Desktop\1af722b4-2a8c-4376-92cb-3a66cbf8905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E5D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67125" cy="4440797"/>
            <wp:effectExtent l="0" t="0" r="0" b="0"/>
            <wp:docPr id="6" name="Рисунок 6" descr="C:\Users\kabeldinova.g\Desktop\232a1de4-72fb-4948-b805-729e067857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beldinova.g\Desktop\232a1de4-72fb-4948-b805-729e067857a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061" cy="450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E5D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3638550" cy="3351835"/>
            <wp:effectExtent l="0" t="0" r="0" b="1270"/>
            <wp:docPr id="8" name="Рисунок 8" descr="C:\Users\kabeldinova.g\Desktop\5ec18cd9-8164-4881-a02e-cdb2ccd47b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beldinova.g\Desktop\5ec18cd9-8164-4881-a02e-cdb2ccd47b7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590" cy="336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2. Семинары по патентованию и интеллектуальной собственности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Описание:</w:t>
      </w:r>
      <w:r w:rsidR="00B72D1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gramStart"/>
      <w:r w:rsidRPr="000714C4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0714C4">
        <w:rPr>
          <w:rFonts w:ascii="Times New Roman" w:hAnsi="Times New Roman" w:cs="Times New Roman"/>
          <w:bCs/>
          <w:sz w:val="28"/>
          <w:szCs w:val="28"/>
        </w:rPr>
        <w:t xml:space="preserve"> течение года проведено 8 семинаров с участием экспертов в области интеллектуальной собственности. Из них 6 были специализированными и направлены на обучение сотрудников отдела, ученых и стартаперов вопросам авторского права, регистрации патентов, а также защите интеллектуальных прав на международном уровне.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lastRenderedPageBreak/>
        <w:t>В интерактивном формате были изучены кейсы по патентованию новых технических решений, подготовке заявок в патентные ведомства и коммерциализации патентных прав.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Ключевые показатели: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Количество семинаров: 8;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Участники: 120 человек (включая сотрудников, ученых и предпринимателей);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Уровень удовлетворенности участников — 55%;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Повышение знаний и навыков по патентованию — +28% по результатам предварительных и итоговых тестов;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Разработаны и распространены методические материалы, включая гайды и чек-листы для подготовки патентных заявок.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Рекомендации:</w:t>
      </w:r>
      <w:r w:rsidR="00B72D1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714C4">
        <w:rPr>
          <w:rFonts w:ascii="Times New Roman" w:hAnsi="Times New Roman" w:cs="Times New Roman"/>
          <w:bCs/>
          <w:sz w:val="28"/>
          <w:szCs w:val="28"/>
        </w:rPr>
        <w:t>Для повышения уровня удовлетворенности предлагается в следующем году увеличить практическую часть семинаров, организовать тематические вебинары с международными экспертами и расширить охват аудитории.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 xml:space="preserve"> Поддержка патентной активности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1. Наименование мероприятия:</w:t>
      </w:r>
      <w:r w:rsidR="00B72D1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714C4">
        <w:rPr>
          <w:rFonts w:ascii="Times New Roman" w:hAnsi="Times New Roman" w:cs="Times New Roman"/>
          <w:bCs/>
          <w:sz w:val="28"/>
          <w:szCs w:val="28"/>
        </w:rPr>
        <w:t>Содействие в подаче и регистрации заявок на объекты интеллектуальной собственности (ИС).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2. Результаты деятельности:</w:t>
      </w:r>
      <w:r w:rsidR="00B72D1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714C4">
        <w:rPr>
          <w:rFonts w:ascii="Times New Roman" w:hAnsi="Times New Roman" w:cs="Times New Roman"/>
          <w:bCs/>
          <w:sz w:val="28"/>
          <w:szCs w:val="28"/>
        </w:rPr>
        <w:t>За учебный год отдел обеспечил получение и оформление значительного количества патентов и объектов ИС, что свидетельствует о высокой инновационной активности коллектива: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Получено: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7 евразийских патентов;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5 патентов Республики Казахстан на изобретения;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1 патент на полезную модель;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Подано: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8 заявок на евразийские патенты;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40 заявок на патенты РК на изобретения;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1 заявка на полезную модель;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Зарегистрировано 58 объектов авторского права, что включает программное обеспечение, базы данных и научные публикации.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3. Повышение квалификации сотрудников:</w:t>
      </w:r>
      <w:r w:rsidR="00B72D1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714C4">
        <w:rPr>
          <w:rFonts w:ascii="Times New Roman" w:hAnsi="Times New Roman" w:cs="Times New Roman"/>
          <w:bCs/>
          <w:sz w:val="28"/>
          <w:szCs w:val="28"/>
        </w:rPr>
        <w:t>Сотрудники прошли дистанционное обучение по курсу ВОИС «Общий курс по интеллектуальной собственности», получив официальные сертификаты, что повысило компетенции отдела в области охраны и коммерциализации ИС.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Проведены специализированные семинары: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«Патентование новых технических решений» (15 января 2025 г.);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«Уступка и передача прав на объекты ИС» (16 апреля 2025 г.).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Все материалы и презентации размещены на официальном сайте, что обеспечивает открытый доступ и возможность для самообразования заинтересованных сотрудников.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IV. Подготовка заявок на гранты и финансирование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Описание:</w:t>
      </w:r>
      <w:r w:rsidR="00B72D1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714C4">
        <w:rPr>
          <w:rFonts w:ascii="Times New Roman" w:hAnsi="Times New Roman" w:cs="Times New Roman"/>
          <w:bCs/>
          <w:sz w:val="28"/>
          <w:szCs w:val="28"/>
        </w:rPr>
        <w:t>Отдел активно занимается подготовкой заявок на государственные и международные грантовые программы, ориентированные на коммерциализацию научных и научно-технических разработок. В 2025 году выделено 5 ключевых проектов, которые прошли многоступенчатую экспертизу и были доработаны с учетом рекомендаций экспертов по патентованию, бизнес-моделированию и технологиям.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Проекты охватывают такие направления, как искусственный интеллект, биотехнологии, энергосбережение и цифровые технологии. Приоритетом является не только получение финансирования, но и выстраивание стратегий по выходу на рынок и привлечению инвестиций.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V. Участие в международных инициативах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1. Конкурс научно-технических проектов ШОС:</w:t>
      </w:r>
      <w:r w:rsidR="00B72D1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714C4">
        <w:rPr>
          <w:rFonts w:ascii="Times New Roman" w:hAnsi="Times New Roman" w:cs="Times New Roman"/>
          <w:bCs/>
          <w:sz w:val="28"/>
          <w:szCs w:val="28"/>
        </w:rPr>
        <w:t>С 30 апреля по 30 июня 2025 года проведен предварительный сбор заявок на участие в конкурсе, организованном странами Шанхайской организации сотрудничества.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В конкурсе участвовали научные организации и университеты Беларуси, России, Казахстана, Китая, Пакистана и Узбекистана. Отдел организовал информационно-разъяснительную кампанию, проводил консультации с потенциальными участниками по требованиям конкурса, подготовке заявок и документальному сопровождению.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Благодаря слаженной работе отдела сформировано несколько заявок, которые отвечают высоким требованиям международного сотрудничества и демонстрируют потенциал для выхода на международный рынок.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2025 учебный год подтвердил эффективность и значимость работы отдела коммерциализации технологий. Ключевые успехи — создание крупного сообщества стартаперов, проведение качественных образовательных мероприятий, активное продвижение патентной деятельности и подготовка сильных заявок на гранты.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Наши планы: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Укреплять партнерские связи с промышленными и венчурными фондами;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Развивать международное сотрудничество, расширять участие в глобальных конкурсах и форумах;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Повышать качество образовательных программ, внедряя новые форматы, включая онлайн-курсы и мастер-классы с международными экспертами;</w:t>
      </w:r>
    </w:p>
    <w:p w:rsidR="000714C4" w:rsidRP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Активнее использовать цифровые инструменты для мониторинга и поддержки проектов;</w:t>
      </w:r>
    </w:p>
    <w:p w:rsidR="000714C4" w:rsidRDefault="000714C4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4C4">
        <w:rPr>
          <w:rFonts w:ascii="Times New Roman" w:hAnsi="Times New Roman" w:cs="Times New Roman"/>
          <w:bCs/>
          <w:sz w:val="28"/>
          <w:szCs w:val="28"/>
        </w:rPr>
        <w:t>Внедрить систему мотивации для стартаперов и научных сотрудников, участвующих в коммерциализации.</w:t>
      </w:r>
    </w:p>
    <w:p w:rsidR="00162E5D" w:rsidRDefault="00162E5D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62E5D" w:rsidRPr="000714C4" w:rsidRDefault="00162E5D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62E5D" w:rsidRDefault="00162E5D" w:rsidP="00B72D1B">
      <w:pPr>
        <w:pStyle w:val="a3"/>
        <w:tabs>
          <w:tab w:val="left" w:pos="6521"/>
        </w:tabs>
        <w:jc w:val="both"/>
      </w:pPr>
      <w:r>
        <w:rPr>
          <w:noProof/>
        </w:rPr>
        <w:drawing>
          <wp:inline distT="0" distB="0" distL="0" distR="0" wp14:anchorId="3A2181AE" wp14:editId="5FC86D5E">
            <wp:extent cx="2419350" cy="3225800"/>
            <wp:effectExtent l="0" t="0" r="0" b="0"/>
            <wp:docPr id="1" name="Рисунок 1" descr="C:\Users\kabeldinova.g\Downloads\16 апреля 2025 photo_2025-04-16_12-18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eldinova.g\Downloads\16 апреля 2025 photo_2025-04-16_12-18-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581" cy="3256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458AC3" wp14:editId="65C06237">
            <wp:extent cx="2409825" cy="3213100"/>
            <wp:effectExtent l="0" t="0" r="9525" b="6350"/>
            <wp:docPr id="3" name="Рисунок 3" descr="C:\Users\kabeldinova.g\Downloads\16  апреля 2025 photo_2025-04-16_11-40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beldinova.g\Downloads\16  апреля 2025 photo_2025-04-16_11-40-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469" cy="3217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E5D" w:rsidRDefault="00162E5D" w:rsidP="00B72D1B">
      <w:pPr>
        <w:pStyle w:val="a3"/>
        <w:jc w:val="both"/>
      </w:pPr>
      <w:r>
        <w:rPr>
          <w:noProof/>
        </w:rPr>
        <w:drawing>
          <wp:inline distT="0" distB="0" distL="0" distR="0" wp14:anchorId="07635017" wp14:editId="6DA8F84D">
            <wp:extent cx="4381500" cy="3286125"/>
            <wp:effectExtent l="0" t="0" r="0" b="9525"/>
            <wp:docPr id="2" name="Рисунок 2" descr="C:\Users\kabeldinova.g\Downloads\16 апреля 2025 photo_2025-04-16_11-40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beldinova.g\Downloads\16 апреля 2025 photo_2025-04-16_11-40-1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8124" cy="3291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E5D" w:rsidRDefault="00162E5D" w:rsidP="00B72D1B">
      <w:pPr>
        <w:pStyle w:val="a3"/>
        <w:jc w:val="both"/>
      </w:pPr>
    </w:p>
    <w:p w:rsidR="00162E5D" w:rsidRDefault="00162E5D" w:rsidP="00B72D1B">
      <w:pPr>
        <w:pStyle w:val="a3"/>
        <w:jc w:val="both"/>
      </w:pPr>
      <w:r>
        <w:rPr>
          <w:noProof/>
        </w:rPr>
        <w:lastRenderedPageBreak/>
        <w:drawing>
          <wp:inline distT="0" distB="0" distL="0" distR="0" wp14:anchorId="1D16D4F7" wp14:editId="6B618D64">
            <wp:extent cx="5229225" cy="3921919"/>
            <wp:effectExtent l="0" t="0" r="0" b="2540"/>
            <wp:docPr id="4" name="Рисунок 4" descr="C:\Users\kabeldinova.g\Downloads\15 января 2025 photo_2025-01-15_12-19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beldinova.g\Downloads\15 января 2025 photo_2025-01-15_12-19-3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710" cy="3934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E44" w:rsidRPr="000714C4" w:rsidRDefault="00B72D1B" w:rsidP="00B72D1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A35E44" w:rsidRPr="00071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B0ACC"/>
    <w:multiLevelType w:val="multilevel"/>
    <w:tmpl w:val="B3DC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F5F03"/>
    <w:multiLevelType w:val="multilevel"/>
    <w:tmpl w:val="7960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76A0B"/>
    <w:multiLevelType w:val="multilevel"/>
    <w:tmpl w:val="0ABA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4805BD"/>
    <w:multiLevelType w:val="multilevel"/>
    <w:tmpl w:val="A55C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126E8D"/>
    <w:multiLevelType w:val="multilevel"/>
    <w:tmpl w:val="D800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D4281D"/>
    <w:multiLevelType w:val="multilevel"/>
    <w:tmpl w:val="28CA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4C4"/>
    <w:rsid w:val="000714C4"/>
    <w:rsid w:val="00162E5D"/>
    <w:rsid w:val="00A35AE9"/>
    <w:rsid w:val="00B72D1B"/>
    <w:rsid w:val="00E9418D"/>
    <w:rsid w:val="00EE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4B9E2-4A4A-441D-BB47-5C8D2FE9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14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714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714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4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14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714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71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14C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72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2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3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Кульбеков Адлет Маулетович</dc:creator>
  <cp:keywords/>
  <dc:description/>
  <cp:lastModifiedBy>Омербаева Диляра Амангельдиновна</cp:lastModifiedBy>
  <cp:revision>3</cp:revision>
  <cp:lastPrinted>2025-06-30T11:08:00Z</cp:lastPrinted>
  <dcterms:created xsi:type="dcterms:W3CDTF">2025-06-18T12:05:00Z</dcterms:created>
  <dcterms:modified xsi:type="dcterms:W3CDTF">2025-06-30T11:08:00Z</dcterms:modified>
</cp:coreProperties>
</file>